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525F" w14:textId="77777777" w:rsidR="0045558B" w:rsidRDefault="0045558B" w:rsidP="0045558B">
      <w:pPr>
        <w:jc w:val="center"/>
        <w:rPr>
          <w:rFonts w:ascii="Arial" w:hAnsi="Arial" w:cs="Arial"/>
          <w:b/>
          <w:sz w:val="28"/>
          <w:szCs w:val="28"/>
        </w:rPr>
      </w:pPr>
      <w:r>
        <w:rPr>
          <w:rFonts w:ascii="Arial" w:hAnsi="Arial" w:cs="Arial"/>
          <w:b/>
          <w:sz w:val="28"/>
          <w:szCs w:val="28"/>
        </w:rPr>
        <w:t>CSAVR’s Fall 2019 Leadership Forum</w:t>
      </w:r>
    </w:p>
    <w:p w14:paraId="278BF183" w14:textId="77777777" w:rsidR="0045558B" w:rsidRDefault="0045558B" w:rsidP="0045558B">
      <w:pPr>
        <w:jc w:val="center"/>
        <w:rPr>
          <w:rFonts w:ascii="Arial" w:hAnsi="Arial" w:cs="Arial"/>
          <w:sz w:val="28"/>
          <w:szCs w:val="28"/>
        </w:rPr>
      </w:pPr>
    </w:p>
    <w:p w14:paraId="3EBCF0C0" w14:textId="77777777" w:rsidR="0045558B" w:rsidRDefault="0045558B" w:rsidP="0045558B">
      <w:pPr>
        <w:jc w:val="center"/>
        <w:rPr>
          <w:rFonts w:ascii="Arial" w:hAnsi="Arial" w:cs="Arial"/>
        </w:rPr>
      </w:pPr>
      <w:r>
        <w:rPr>
          <w:rFonts w:ascii="Arial" w:hAnsi="Arial" w:cs="Arial"/>
        </w:rPr>
        <w:t>October 2019</w:t>
      </w:r>
    </w:p>
    <w:p w14:paraId="716CDE7F" w14:textId="77777777" w:rsidR="0045558B" w:rsidRDefault="0045558B" w:rsidP="0045558B">
      <w:pPr>
        <w:rPr>
          <w:rFonts w:ascii="Arial" w:hAnsi="Arial" w:cs="Arial"/>
          <w:sz w:val="28"/>
          <w:szCs w:val="28"/>
        </w:rPr>
      </w:pPr>
    </w:p>
    <w:p w14:paraId="78A0ABCA" w14:textId="77777777" w:rsidR="0045558B" w:rsidRDefault="0045558B" w:rsidP="0045558B">
      <w:pPr>
        <w:rPr>
          <w:rFonts w:ascii="Arial" w:hAnsi="Arial" w:cs="Arial"/>
        </w:rPr>
      </w:pPr>
      <w:r>
        <w:rPr>
          <w:rFonts w:ascii="Arial" w:hAnsi="Arial" w:cs="Arial"/>
        </w:rPr>
        <w:t>The focus of our 2019 Forum is:  CSAVR’s Vision 2020 – from Vision to implementation.</w:t>
      </w:r>
    </w:p>
    <w:p w14:paraId="46EB55C0" w14:textId="77777777" w:rsidR="0045558B" w:rsidRDefault="0045558B" w:rsidP="0045558B">
      <w:pPr>
        <w:rPr>
          <w:rFonts w:ascii="Arial" w:hAnsi="Arial" w:cs="Arial"/>
        </w:rPr>
      </w:pPr>
    </w:p>
    <w:p w14:paraId="4D4579D8" w14:textId="77777777" w:rsidR="0045558B" w:rsidRDefault="0045558B" w:rsidP="000302A2">
      <w:pPr>
        <w:jc w:val="both"/>
        <w:rPr>
          <w:rFonts w:ascii="Arial" w:hAnsi="Arial" w:cs="Arial"/>
        </w:rPr>
      </w:pPr>
      <w:r>
        <w:rPr>
          <w:rFonts w:ascii="Arial" w:hAnsi="Arial" w:cs="Arial"/>
        </w:rPr>
        <w:t>The 2019 CSAVR Leadership Forum is framed within our Vision 2020.  We will discuss topics challenging State VR Agencies and their senior leadership as they respond to the expectations of the Workforce Innovation and Opportunity Act and the ever changing landscapes in our respective States, Territories, and the District of Columbia. Our goal is to strengthen our leadership by the sharing of strategies to ensure the relevancy and strength of our organizations.</w:t>
      </w:r>
    </w:p>
    <w:p w14:paraId="7D603E2A" w14:textId="77777777" w:rsidR="0045558B" w:rsidRDefault="0045558B" w:rsidP="0045558B">
      <w:pPr>
        <w:jc w:val="both"/>
        <w:rPr>
          <w:rFonts w:ascii="Arial" w:hAnsi="Arial" w:cs="Arial"/>
        </w:rPr>
      </w:pPr>
    </w:p>
    <w:p w14:paraId="703DC445" w14:textId="77777777" w:rsidR="0045558B" w:rsidRDefault="0045558B" w:rsidP="0045558B">
      <w:pPr>
        <w:jc w:val="both"/>
        <w:rPr>
          <w:rFonts w:ascii="Arial" w:hAnsi="Arial" w:cs="Arial"/>
        </w:rPr>
      </w:pPr>
      <w:r>
        <w:rPr>
          <w:rFonts w:ascii="Arial" w:hAnsi="Arial" w:cs="Arial"/>
        </w:rPr>
        <w:t xml:space="preserve">Vision 2020 is framed by CSAVR’s stated commitment:  </w:t>
      </w:r>
      <w:r>
        <w:rPr>
          <w:rFonts w:ascii="Arial" w:hAnsi="Arial" w:cs="Arial"/>
          <w:i/>
        </w:rPr>
        <w:t xml:space="preserve">VR is driven by a commitment to people with disabilities and businesses at the intersection of ability and the demand for talent. </w:t>
      </w:r>
      <w:r>
        <w:rPr>
          <w:rFonts w:ascii="Arial" w:hAnsi="Arial" w:cs="Arial"/>
        </w:rPr>
        <w:t>It’s guiding principles are:</w:t>
      </w:r>
    </w:p>
    <w:p w14:paraId="0C9F8461" w14:textId="77777777" w:rsidR="0045558B" w:rsidRDefault="0045558B" w:rsidP="0045558B">
      <w:pPr>
        <w:jc w:val="both"/>
        <w:rPr>
          <w:rFonts w:ascii="Arial" w:hAnsi="Arial" w:cs="Arial"/>
        </w:rPr>
      </w:pPr>
    </w:p>
    <w:p w14:paraId="5EA633B6" w14:textId="77777777" w:rsidR="0045558B" w:rsidRDefault="0045558B" w:rsidP="0045558B">
      <w:pPr>
        <w:jc w:val="both"/>
        <w:rPr>
          <w:rFonts w:ascii="Arial" w:hAnsi="Arial" w:cs="Arial"/>
        </w:rPr>
      </w:pPr>
      <w:r>
        <w:rPr>
          <w:rFonts w:ascii="Arial" w:hAnsi="Arial" w:cs="Arial"/>
          <w:bCs/>
        </w:rPr>
        <w:t xml:space="preserve">Principle #1: Innovating Solutions </w:t>
      </w:r>
      <w:r>
        <w:rPr>
          <w:rFonts w:ascii="Arial" w:hAnsi="Arial" w:cs="Arial"/>
        </w:rPr>
        <w:t>to achieve greater access to and use of vocational rehabilitation services. Our goal is to achieve the most effective outcomes for our customers.</w:t>
      </w:r>
    </w:p>
    <w:p w14:paraId="291AA8FB" w14:textId="77777777" w:rsidR="0045558B" w:rsidRDefault="0045558B" w:rsidP="0045558B">
      <w:pPr>
        <w:jc w:val="both"/>
        <w:rPr>
          <w:rFonts w:ascii="Arial" w:hAnsi="Arial" w:cs="Arial"/>
        </w:rPr>
      </w:pPr>
    </w:p>
    <w:p w14:paraId="7ED1732E" w14:textId="77777777" w:rsidR="0045558B" w:rsidRDefault="0045558B" w:rsidP="0045558B">
      <w:pPr>
        <w:jc w:val="both"/>
        <w:rPr>
          <w:rFonts w:ascii="Arial" w:hAnsi="Arial" w:cs="Arial"/>
        </w:rPr>
      </w:pPr>
      <w:r>
        <w:rPr>
          <w:rFonts w:ascii="Arial" w:hAnsi="Arial" w:cs="Arial"/>
          <w:bCs/>
        </w:rPr>
        <w:t>Principle #2: Building careers and retaining talent</w:t>
      </w:r>
      <w:r>
        <w:rPr>
          <w:rFonts w:ascii="Arial" w:hAnsi="Arial" w:cs="Arial"/>
        </w:rPr>
        <w:t xml:space="preserve"> in America’s workforce by investing expertise and resources to benefit our customers.</w:t>
      </w:r>
    </w:p>
    <w:p w14:paraId="443CAF49" w14:textId="77777777" w:rsidR="0045558B" w:rsidRDefault="0045558B" w:rsidP="0045558B">
      <w:pPr>
        <w:jc w:val="both"/>
        <w:rPr>
          <w:rFonts w:ascii="Arial" w:hAnsi="Arial" w:cs="Arial"/>
        </w:rPr>
      </w:pPr>
      <w:r>
        <w:rPr>
          <w:rFonts w:ascii="Arial" w:hAnsi="Arial" w:cs="Arial"/>
        </w:rPr>
        <w:t xml:space="preserve"> </w:t>
      </w:r>
    </w:p>
    <w:p w14:paraId="671D5BDC" w14:textId="77777777" w:rsidR="0045558B" w:rsidRDefault="0045558B" w:rsidP="0045558B">
      <w:pPr>
        <w:jc w:val="both"/>
        <w:rPr>
          <w:rFonts w:ascii="Arial" w:hAnsi="Arial" w:cs="Arial"/>
        </w:rPr>
      </w:pPr>
      <w:r>
        <w:rPr>
          <w:rFonts w:ascii="Arial" w:hAnsi="Arial" w:cs="Arial"/>
          <w:bCs/>
        </w:rPr>
        <w:t>Principle #3: Customizing</w:t>
      </w:r>
      <w:r>
        <w:rPr>
          <w:rFonts w:ascii="Arial" w:hAnsi="Arial" w:cs="Arial"/>
        </w:rPr>
        <w:t xml:space="preserve"> </w:t>
      </w:r>
      <w:r>
        <w:rPr>
          <w:rFonts w:ascii="Arial" w:hAnsi="Arial" w:cs="Arial"/>
          <w:bCs/>
        </w:rPr>
        <w:t xml:space="preserve">Services and Expertise </w:t>
      </w:r>
      <w:r>
        <w:rPr>
          <w:rFonts w:ascii="Arial" w:hAnsi="Arial" w:cs="Arial"/>
        </w:rPr>
        <w:t xml:space="preserve">that provide flexible supports and services. We accomplish this through specialized strategies to meet the workforce goals of our customers. </w:t>
      </w:r>
    </w:p>
    <w:p w14:paraId="6C59E6AE" w14:textId="77777777" w:rsidR="0045558B" w:rsidRDefault="0045558B" w:rsidP="0045558B">
      <w:pPr>
        <w:jc w:val="both"/>
        <w:rPr>
          <w:rFonts w:ascii="Arial" w:hAnsi="Arial" w:cs="Arial"/>
        </w:rPr>
      </w:pPr>
    </w:p>
    <w:p w14:paraId="4FF3804B" w14:textId="77777777" w:rsidR="0045558B" w:rsidRDefault="0045558B" w:rsidP="0045558B">
      <w:pPr>
        <w:jc w:val="both"/>
        <w:rPr>
          <w:rFonts w:ascii="Arial" w:hAnsi="Arial" w:cs="Arial"/>
        </w:rPr>
      </w:pPr>
      <w:r>
        <w:rPr>
          <w:rFonts w:ascii="Arial" w:hAnsi="Arial" w:cs="Arial"/>
          <w:bCs/>
        </w:rPr>
        <w:t xml:space="preserve">Principle #4: Leading and Engaging in Collaborative Strategies </w:t>
      </w:r>
      <w:r>
        <w:rPr>
          <w:rFonts w:ascii="Arial" w:hAnsi="Arial" w:cs="Arial"/>
        </w:rPr>
        <w:t xml:space="preserve">with our partners who are working with us to achieve greater collective impact at all system levels (national, state, and local). </w:t>
      </w:r>
    </w:p>
    <w:p w14:paraId="4B8DAA6B" w14:textId="3AF91611" w:rsidR="0045558B" w:rsidRDefault="00E30BD6" w:rsidP="0045558B">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1E02433" wp14:editId="2459821C">
                <wp:simplePos x="0" y="0"/>
                <wp:positionH relativeFrom="column">
                  <wp:posOffset>-156633</wp:posOffset>
                </wp:positionH>
                <wp:positionV relativeFrom="paragraph">
                  <wp:posOffset>203200</wp:posOffset>
                </wp:positionV>
                <wp:extent cx="6290733" cy="16934"/>
                <wp:effectExtent l="0" t="0" r="34290" b="21590"/>
                <wp:wrapNone/>
                <wp:docPr id="2" name="Straight Connector 2"/>
                <wp:cNvGraphicFramePr/>
                <a:graphic xmlns:a="http://schemas.openxmlformats.org/drawingml/2006/main">
                  <a:graphicData uri="http://schemas.microsoft.com/office/word/2010/wordprocessingShape">
                    <wps:wsp>
                      <wps:cNvCnPr/>
                      <wps:spPr>
                        <a:xfrm>
                          <a:off x="0" y="0"/>
                          <a:ext cx="6290733" cy="16934"/>
                        </a:xfrm>
                        <a:prstGeom prst="line">
                          <a:avLst/>
                        </a:prstGeom>
                        <a:noFill/>
                        <a:ln w="19050" cap="flat" cmpd="sng" algn="ctr">
                          <a:solidFill>
                            <a:srgbClr val="5B9BD5"/>
                          </a:solidFill>
                          <a:prstDash val="solid"/>
                          <a:miter lim="800000"/>
                        </a:ln>
                        <a:effectLst/>
                      </wps:spPr>
                      <wps:bodyPr/>
                    </wps:wsp>
                  </a:graphicData>
                </a:graphic>
              </wp:anchor>
            </w:drawing>
          </mc:Choice>
          <mc:Fallback>
            <w:pict>
              <v:line w14:anchorId="695FDD9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5pt,16pt" to="48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" strokecolor="#5b9bd5" strokeweight="1.5pt">
                <v:stroke joinstyle="miter"/>
              </v:line>
            </w:pict>
          </mc:Fallback>
        </mc:AlternateContent>
      </w:r>
    </w:p>
    <w:p w14:paraId="728F8F02" w14:textId="43FF7A06" w:rsidR="0045558B" w:rsidRDefault="0045558B" w:rsidP="0045558B">
      <w:pPr>
        <w:jc w:val="both"/>
        <w:rPr>
          <w:rFonts w:ascii="Arial" w:hAnsi="Arial" w:cs="Arial"/>
        </w:rPr>
      </w:pPr>
    </w:p>
    <w:p w14:paraId="086E29FB" w14:textId="77777777" w:rsidR="0045558B" w:rsidRDefault="0008398F" w:rsidP="0045558B">
      <w:pPr>
        <w:jc w:val="both"/>
        <w:rPr>
          <w:rFonts w:ascii="Arial" w:hAnsi="Arial" w:cs="Arial"/>
          <w:b/>
        </w:rPr>
      </w:pPr>
      <w:r>
        <w:rPr>
          <w:rFonts w:ascii="Arial" w:hAnsi="Arial" w:cs="Arial"/>
          <w:b/>
        </w:rPr>
        <w:t>Saturday October 26</w:t>
      </w:r>
      <w:r w:rsidR="0045558B">
        <w:rPr>
          <w:rFonts w:ascii="Arial" w:hAnsi="Arial" w:cs="Arial"/>
          <w:b/>
        </w:rPr>
        <w:t>, 2019</w:t>
      </w:r>
    </w:p>
    <w:p w14:paraId="054D252E" w14:textId="77777777" w:rsidR="0045558B" w:rsidRDefault="0045558B" w:rsidP="0045558B">
      <w:pPr>
        <w:jc w:val="both"/>
        <w:rPr>
          <w:rFonts w:ascii="Arial" w:hAnsi="Arial" w:cs="Arial"/>
        </w:rPr>
      </w:pPr>
    </w:p>
    <w:p w14:paraId="432C20D7" w14:textId="71CC6E66" w:rsidR="000302A2" w:rsidRDefault="0045558B" w:rsidP="000302A2">
      <w:pPr>
        <w:ind w:left="720" w:right="-540" w:hanging="720"/>
        <w:rPr>
          <w:rFonts w:ascii="Arial" w:hAnsi="Arial" w:cs="Arial"/>
        </w:rPr>
      </w:pPr>
      <w:r>
        <w:rPr>
          <w:rFonts w:ascii="Arial" w:hAnsi="Arial" w:cs="Arial"/>
        </w:rPr>
        <w:t>8:</w:t>
      </w:r>
      <w:r w:rsidR="004F3BDE">
        <w:rPr>
          <w:rFonts w:ascii="Arial" w:hAnsi="Arial" w:cs="Arial"/>
        </w:rPr>
        <w:t>15</w:t>
      </w:r>
      <w:r>
        <w:rPr>
          <w:rFonts w:ascii="Arial" w:hAnsi="Arial" w:cs="Arial"/>
        </w:rPr>
        <w:tab/>
        <w:t>Opening comments &amp; Welcome</w:t>
      </w:r>
      <w:r>
        <w:rPr>
          <w:rFonts w:ascii="Arial" w:hAnsi="Arial" w:cs="Arial"/>
        </w:rPr>
        <w:tab/>
      </w:r>
      <w:r>
        <w:rPr>
          <w:rFonts w:ascii="Arial" w:hAnsi="Arial" w:cs="Arial"/>
        </w:rPr>
        <w:tab/>
      </w:r>
      <w:r>
        <w:rPr>
          <w:rFonts w:ascii="Arial" w:hAnsi="Arial" w:cs="Arial"/>
        </w:rPr>
        <w:tab/>
      </w:r>
      <w:r w:rsidR="00044682">
        <w:rPr>
          <w:rFonts w:ascii="Arial" w:hAnsi="Arial" w:cs="Arial"/>
        </w:rPr>
        <w:tab/>
      </w:r>
      <w:r w:rsidR="000302A2">
        <w:rPr>
          <w:rFonts w:ascii="Arial" w:hAnsi="Arial" w:cs="Arial"/>
        </w:rPr>
        <w:tab/>
      </w:r>
      <w:r>
        <w:rPr>
          <w:rFonts w:ascii="Arial" w:hAnsi="Arial" w:cs="Arial"/>
        </w:rPr>
        <w:t>Alan McClain/CSAVR</w:t>
      </w:r>
    </w:p>
    <w:p w14:paraId="11A5739F" w14:textId="0EF49F24" w:rsidR="0045558B" w:rsidRDefault="0045558B" w:rsidP="000302A2">
      <w:pPr>
        <w:ind w:left="7920" w:right="-540" w:hanging="720"/>
        <w:rPr>
          <w:rFonts w:ascii="Arial" w:hAnsi="Arial" w:cs="Arial"/>
        </w:rPr>
      </w:pPr>
      <w:r>
        <w:rPr>
          <w:rFonts w:ascii="Arial" w:hAnsi="Arial" w:cs="Arial"/>
        </w:rPr>
        <w:t>President</w:t>
      </w:r>
    </w:p>
    <w:p w14:paraId="4683C3DF" w14:textId="77777777" w:rsidR="00A42ED7" w:rsidRDefault="00A42ED7" w:rsidP="000302A2">
      <w:pPr>
        <w:rPr>
          <w:rFonts w:ascii="Arial" w:hAnsi="Arial" w:cs="Arial"/>
        </w:rPr>
      </w:pPr>
    </w:p>
    <w:p w14:paraId="1351635F" w14:textId="7E0E6E30" w:rsidR="0045558B" w:rsidRDefault="0045558B" w:rsidP="000302A2">
      <w:pPr>
        <w:ind w:right="-720"/>
        <w:rPr>
          <w:rFonts w:ascii="Arial" w:hAnsi="Arial" w:cs="Arial"/>
        </w:rPr>
      </w:pPr>
      <w:r>
        <w:rPr>
          <w:rFonts w:ascii="Arial" w:hAnsi="Arial" w:cs="Arial"/>
        </w:rPr>
        <w:t>8:</w:t>
      </w:r>
      <w:r w:rsidR="004F3BDE">
        <w:rPr>
          <w:rFonts w:ascii="Arial" w:hAnsi="Arial" w:cs="Arial"/>
        </w:rPr>
        <w:t>3</w:t>
      </w:r>
      <w:r>
        <w:rPr>
          <w:rFonts w:ascii="Arial" w:hAnsi="Arial" w:cs="Arial"/>
        </w:rPr>
        <w:t xml:space="preserve">0    </w:t>
      </w:r>
      <w:r w:rsidR="00044682">
        <w:rPr>
          <w:rFonts w:ascii="Arial" w:hAnsi="Arial" w:cs="Arial"/>
        </w:rPr>
        <w:t>Review of Agenda</w:t>
      </w:r>
      <w:r>
        <w:rPr>
          <w:rFonts w:ascii="Arial" w:hAnsi="Arial" w:cs="Arial"/>
        </w:rPr>
        <w:tab/>
      </w:r>
      <w:r>
        <w:rPr>
          <w:rFonts w:ascii="Arial" w:hAnsi="Arial" w:cs="Arial"/>
        </w:rPr>
        <w:tab/>
      </w:r>
      <w:r>
        <w:rPr>
          <w:rFonts w:ascii="Arial" w:hAnsi="Arial" w:cs="Arial"/>
        </w:rPr>
        <w:tab/>
      </w:r>
      <w:r w:rsidR="00044682">
        <w:rPr>
          <w:rFonts w:ascii="Arial" w:hAnsi="Arial" w:cs="Arial"/>
        </w:rPr>
        <w:tab/>
      </w:r>
      <w:r w:rsidR="00044682">
        <w:rPr>
          <w:rFonts w:ascii="Arial" w:hAnsi="Arial" w:cs="Arial"/>
        </w:rPr>
        <w:tab/>
      </w:r>
      <w:r w:rsidR="00044682">
        <w:rPr>
          <w:rFonts w:ascii="Arial" w:hAnsi="Arial" w:cs="Arial"/>
        </w:rPr>
        <w:tab/>
      </w:r>
      <w:r w:rsidR="000302A2">
        <w:rPr>
          <w:rFonts w:ascii="Arial" w:hAnsi="Arial" w:cs="Arial"/>
        </w:rPr>
        <w:tab/>
      </w:r>
      <w:r>
        <w:rPr>
          <w:rFonts w:ascii="Arial" w:hAnsi="Arial" w:cs="Arial"/>
        </w:rPr>
        <w:t>John Connelly/CSAVR</w:t>
      </w:r>
    </w:p>
    <w:p w14:paraId="345DE75D" w14:textId="77777777" w:rsidR="0045558B" w:rsidRDefault="0045558B" w:rsidP="000302A2">
      <w:pPr>
        <w:rPr>
          <w:rFonts w:ascii="Arial" w:hAnsi="Arial" w:cs="Arial"/>
        </w:rPr>
      </w:pPr>
    </w:p>
    <w:p w14:paraId="1181A8F0" w14:textId="39DC7202" w:rsidR="0045558B" w:rsidRDefault="004F3BDE" w:rsidP="000302A2">
      <w:pPr>
        <w:ind w:right="-720"/>
        <w:rPr>
          <w:rFonts w:ascii="Arial" w:hAnsi="Arial" w:cs="Arial"/>
        </w:rPr>
      </w:pPr>
      <w:r>
        <w:rPr>
          <w:rFonts w:ascii="Arial" w:hAnsi="Arial" w:cs="Arial"/>
        </w:rPr>
        <w:t>8</w:t>
      </w:r>
      <w:r w:rsidR="0045558B">
        <w:rPr>
          <w:rFonts w:ascii="Arial" w:hAnsi="Arial" w:cs="Arial"/>
        </w:rPr>
        <w:t>:</w:t>
      </w:r>
      <w:r>
        <w:rPr>
          <w:rFonts w:ascii="Arial" w:hAnsi="Arial" w:cs="Arial"/>
        </w:rPr>
        <w:t>4</w:t>
      </w:r>
      <w:r w:rsidR="0045558B">
        <w:rPr>
          <w:rFonts w:ascii="Arial" w:hAnsi="Arial" w:cs="Arial"/>
        </w:rPr>
        <w:t>0</w:t>
      </w:r>
      <w:r w:rsidR="0045558B">
        <w:rPr>
          <w:rFonts w:ascii="Arial" w:hAnsi="Arial" w:cs="Arial"/>
        </w:rPr>
        <w:tab/>
        <w:t xml:space="preserve">CSAVR’s Vision 2020 and our future expectations – </w:t>
      </w:r>
      <w:r w:rsidR="000302A2">
        <w:rPr>
          <w:rFonts w:ascii="Arial" w:hAnsi="Arial" w:cs="Arial"/>
        </w:rPr>
        <w:tab/>
      </w:r>
      <w:r w:rsidR="000302A2">
        <w:rPr>
          <w:rFonts w:ascii="Arial" w:hAnsi="Arial" w:cs="Arial"/>
        </w:rPr>
        <w:tab/>
      </w:r>
      <w:r w:rsidR="0045558B">
        <w:rPr>
          <w:rFonts w:ascii="Arial" w:hAnsi="Arial" w:cs="Arial"/>
        </w:rPr>
        <w:t>Steve Wooderson/CSAVR</w:t>
      </w:r>
    </w:p>
    <w:p w14:paraId="363AC3F9" w14:textId="77777777" w:rsidR="0045558B" w:rsidRDefault="0045558B" w:rsidP="000302A2">
      <w:pPr>
        <w:ind w:right="-720"/>
        <w:rPr>
          <w:rFonts w:ascii="Arial" w:hAnsi="Arial" w:cs="Arial"/>
        </w:rPr>
      </w:pPr>
    </w:p>
    <w:p w14:paraId="077CF78F" w14:textId="1C295ABE" w:rsidR="0045558B" w:rsidRDefault="0008398F" w:rsidP="000302A2">
      <w:pPr>
        <w:ind w:right="-720"/>
        <w:rPr>
          <w:rFonts w:ascii="Arial" w:hAnsi="Arial" w:cs="Arial"/>
        </w:rPr>
      </w:pPr>
      <w:r>
        <w:rPr>
          <w:rFonts w:ascii="Arial" w:hAnsi="Arial" w:cs="Arial"/>
        </w:rPr>
        <w:t>9:</w:t>
      </w:r>
      <w:r w:rsidR="004F3BDE">
        <w:rPr>
          <w:rFonts w:ascii="Arial" w:hAnsi="Arial" w:cs="Arial"/>
        </w:rPr>
        <w:t>1</w:t>
      </w:r>
      <w:r>
        <w:rPr>
          <w:rFonts w:ascii="Arial" w:hAnsi="Arial" w:cs="Arial"/>
        </w:rPr>
        <w:t>0    Knowing and Managing Your Finances</w:t>
      </w:r>
      <w:r>
        <w:rPr>
          <w:rFonts w:ascii="Arial" w:hAnsi="Arial" w:cs="Arial"/>
        </w:rPr>
        <w:tab/>
      </w:r>
      <w:r>
        <w:rPr>
          <w:rFonts w:ascii="Arial" w:hAnsi="Arial" w:cs="Arial"/>
        </w:rPr>
        <w:tab/>
      </w:r>
      <w:r>
        <w:rPr>
          <w:rFonts w:ascii="Arial" w:hAnsi="Arial" w:cs="Arial"/>
        </w:rPr>
        <w:tab/>
      </w:r>
      <w:r w:rsidR="000302A2">
        <w:rPr>
          <w:rFonts w:ascii="Arial" w:hAnsi="Arial" w:cs="Arial"/>
        </w:rPr>
        <w:tab/>
      </w:r>
      <w:r>
        <w:rPr>
          <w:rFonts w:ascii="Arial" w:hAnsi="Arial" w:cs="Arial"/>
        </w:rPr>
        <w:t>Felicia Johnson (SC-G),</w:t>
      </w:r>
    </w:p>
    <w:p w14:paraId="6031E318" w14:textId="2E4B4E74" w:rsidR="0008398F" w:rsidRDefault="0008398F" w:rsidP="000302A2">
      <w:pPr>
        <w:ind w:firstLine="720"/>
        <w:rPr>
          <w:rFonts w:ascii="Arial" w:hAnsi="Arial" w:cs="Arial"/>
        </w:rPr>
      </w:pPr>
      <w:r>
        <w:rPr>
          <w:rFonts w:ascii="Arial" w:hAnsi="Arial" w:cs="Arial"/>
        </w:rPr>
        <w:tab/>
      </w:r>
      <w:r w:rsidR="00473EF0">
        <w:rPr>
          <w:rFonts w:ascii="Arial" w:hAnsi="Arial" w:cs="Arial"/>
        </w:rPr>
        <w:tab/>
      </w:r>
      <w:r w:rsidR="00473EF0">
        <w:rPr>
          <w:rFonts w:ascii="Arial" w:hAnsi="Arial" w:cs="Arial"/>
        </w:rPr>
        <w:tab/>
      </w:r>
      <w:r w:rsidR="00473EF0">
        <w:rPr>
          <w:rFonts w:ascii="Arial" w:hAnsi="Arial" w:cs="Arial"/>
        </w:rPr>
        <w:tab/>
      </w:r>
      <w:r w:rsidR="00473EF0">
        <w:rPr>
          <w:rFonts w:ascii="Arial" w:hAnsi="Arial" w:cs="Arial"/>
        </w:rPr>
        <w:tab/>
      </w:r>
      <w:r w:rsidR="00473EF0">
        <w:rPr>
          <w:rFonts w:ascii="Arial" w:hAnsi="Arial" w:cs="Arial"/>
        </w:rPr>
        <w:tab/>
      </w:r>
      <w:r w:rsidR="00473EF0">
        <w:rPr>
          <w:rFonts w:ascii="Arial" w:hAnsi="Arial" w:cs="Arial"/>
        </w:rPr>
        <w:tab/>
      </w:r>
      <w:r w:rsidR="00473EF0">
        <w:rPr>
          <w:rFonts w:ascii="Arial" w:hAnsi="Arial" w:cs="Arial"/>
        </w:rPr>
        <w:tab/>
      </w:r>
      <w:r w:rsidR="000302A2">
        <w:rPr>
          <w:rFonts w:ascii="Arial" w:hAnsi="Arial" w:cs="Arial"/>
        </w:rPr>
        <w:tab/>
      </w:r>
      <w:r w:rsidR="00473EF0">
        <w:rPr>
          <w:rFonts w:ascii="Arial" w:hAnsi="Arial" w:cs="Arial"/>
        </w:rPr>
        <w:t>Lisa Hatz (NH-C),</w:t>
      </w:r>
    </w:p>
    <w:p w14:paraId="15D139EB" w14:textId="77777777" w:rsidR="000302A2" w:rsidRDefault="0008398F" w:rsidP="00A42ED7">
      <w:pPr>
        <w:ind w:right="-45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02A2">
        <w:rPr>
          <w:rFonts w:ascii="Arial" w:hAnsi="Arial" w:cs="Arial"/>
        </w:rPr>
        <w:tab/>
      </w:r>
      <w:r>
        <w:rPr>
          <w:rFonts w:ascii="Arial" w:hAnsi="Arial" w:cs="Arial"/>
        </w:rPr>
        <w:t>Moderator Bill Robinson</w:t>
      </w:r>
    </w:p>
    <w:p w14:paraId="1984E7BA" w14:textId="16A7AE50" w:rsidR="0008398F" w:rsidRDefault="0008398F" w:rsidP="000302A2">
      <w:pPr>
        <w:ind w:left="6480" w:right="-450" w:firstLine="720"/>
        <w:jc w:val="both"/>
        <w:rPr>
          <w:rFonts w:ascii="Arial" w:hAnsi="Arial" w:cs="Arial"/>
        </w:rPr>
      </w:pPr>
      <w:r>
        <w:rPr>
          <w:rFonts w:ascii="Arial" w:hAnsi="Arial" w:cs="Arial"/>
        </w:rPr>
        <w:t>(MI-B)</w:t>
      </w:r>
    </w:p>
    <w:p w14:paraId="1095285F" w14:textId="65E4759D" w:rsidR="0045558B" w:rsidRDefault="0045558B" w:rsidP="0045558B">
      <w:pPr>
        <w:jc w:val="both"/>
        <w:rPr>
          <w:rFonts w:ascii="Arial" w:hAnsi="Arial" w:cs="Arial"/>
        </w:rPr>
      </w:pPr>
      <w:r>
        <w:rPr>
          <w:rFonts w:ascii="Arial" w:hAnsi="Arial" w:cs="Arial"/>
        </w:rPr>
        <w:t>10:</w:t>
      </w:r>
      <w:r w:rsidR="004F3BDE">
        <w:rPr>
          <w:rFonts w:ascii="Arial" w:hAnsi="Arial" w:cs="Arial"/>
        </w:rPr>
        <w:t>0</w:t>
      </w:r>
      <w:r>
        <w:rPr>
          <w:rFonts w:ascii="Arial" w:hAnsi="Arial" w:cs="Arial"/>
        </w:rPr>
        <w:t>0  Break</w:t>
      </w:r>
    </w:p>
    <w:p w14:paraId="7241C93E" w14:textId="60DCB6C8" w:rsidR="0045558B" w:rsidRDefault="0045558B" w:rsidP="000302A2">
      <w:pPr>
        <w:ind w:right="-360"/>
        <w:jc w:val="both"/>
        <w:rPr>
          <w:rFonts w:ascii="Arial" w:hAnsi="Arial" w:cs="Arial"/>
        </w:rPr>
      </w:pPr>
      <w:r>
        <w:rPr>
          <w:rFonts w:ascii="Arial" w:hAnsi="Arial" w:cs="Arial"/>
        </w:rPr>
        <w:lastRenderedPageBreak/>
        <w:t>10:</w:t>
      </w:r>
      <w:r w:rsidR="004F3BDE">
        <w:rPr>
          <w:rFonts w:ascii="Arial" w:hAnsi="Arial" w:cs="Arial"/>
        </w:rPr>
        <w:t>1</w:t>
      </w:r>
      <w:r>
        <w:rPr>
          <w:rFonts w:ascii="Arial" w:hAnsi="Arial" w:cs="Arial"/>
        </w:rPr>
        <w:t xml:space="preserve">5  </w:t>
      </w:r>
      <w:r w:rsidR="0008398F">
        <w:rPr>
          <w:rFonts w:ascii="Arial" w:hAnsi="Arial" w:cs="Arial"/>
        </w:rPr>
        <w:t>Effective Intern</w:t>
      </w:r>
      <w:r w:rsidR="00DD0EF7">
        <w:rPr>
          <w:rFonts w:ascii="Arial" w:hAnsi="Arial" w:cs="Arial"/>
        </w:rPr>
        <w:t>al Controls</w:t>
      </w:r>
      <w:r w:rsidR="00DD0EF7">
        <w:rPr>
          <w:rFonts w:ascii="Arial" w:hAnsi="Arial" w:cs="Arial"/>
        </w:rPr>
        <w:tab/>
      </w:r>
      <w:r w:rsidR="00DD0EF7">
        <w:rPr>
          <w:rFonts w:ascii="Arial" w:hAnsi="Arial" w:cs="Arial"/>
        </w:rPr>
        <w:tab/>
      </w:r>
      <w:r w:rsidR="00DD0EF7">
        <w:rPr>
          <w:rFonts w:ascii="Arial" w:hAnsi="Arial" w:cs="Arial"/>
        </w:rPr>
        <w:tab/>
      </w:r>
      <w:r w:rsidR="00DD0EF7">
        <w:rPr>
          <w:rFonts w:ascii="Arial" w:hAnsi="Arial" w:cs="Arial"/>
        </w:rPr>
        <w:tab/>
      </w:r>
      <w:r w:rsidR="00DD0EF7">
        <w:rPr>
          <w:rFonts w:ascii="Arial" w:hAnsi="Arial" w:cs="Arial"/>
        </w:rPr>
        <w:tab/>
      </w:r>
      <w:r w:rsidR="000302A2">
        <w:rPr>
          <w:rFonts w:ascii="Arial" w:hAnsi="Arial" w:cs="Arial"/>
        </w:rPr>
        <w:tab/>
      </w:r>
      <w:r w:rsidR="00DD0EF7">
        <w:rPr>
          <w:rFonts w:ascii="Arial" w:hAnsi="Arial" w:cs="Arial"/>
        </w:rPr>
        <w:t>Natasha Jerde (MN-B),</w:t>
      </w:r>
    </w:p>
    <w:p w14:paraId="60D23F17" w14:textId="670923E9" w:rsidR="0045558B" w:rsidRDefault="00DD0EF7" w:rsidP="000302A2">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02A2">
        <w:rPr>
          <w:rFonts w:ascii="Arial" w:hAnsi="Arial" w:cs="Arial"/>
        </w:rPr>
        <w:tab/>
      </w:r>
      <w:r>
        <w:rPr>
          <w:rFonts w:ascii="Arial" w:hAnsi="Arial" w:cs="Arial"/>
        </w:rPr>
        <w:t>Meredith Dressel (WI-C),</w:t>
      </w:r>
    </w:p>
    <w:p w14:paraId="7CCB4106" w14:textId="647B3E12" w:rsidR="00DD0EF7" w:rsidRDefault="00DD0EF7" w:rsidP="000302A2">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02A2">
        <w:rPr>
          <w:rFonts w:ascii="Arial" w:hAnsi="Arial" w:cs="Arial"/>
        </w:rPr>
        <w:tab/>
      </w:r>
      <w:r>
        <w:rPr>
          <w:rFonts w:ascii="Arial" w:hAnsi="Arial" w:cs="Arial"/>
        </w:rPr>
        <w:t>Carol Pankow (MN), &amp;</w:t>
      </w:r>
    </w:p>
    <w:p w14:paraId="1C8A840F" w14:textId="6939ABA8" w:rsidR="00DD0EF7" w:rsidRDefault="00DD0EF7" w:rsidP="000302A2">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02A2">
        <w:rPr>
          <w:rFonts w:ascii="Arial" w:hAnsi="Arial" w:cs="Arial"/>
        </w:rPr>
        <w:tab/>
      </w:r>
      <w:r>
        <w:rPr>
          <w:rFonts w:ascii="Arial" w:hAnsi="Arial" w:cs="Arial"/>
        </w:rPr>
        <w:t>Doug Keast (WINTAC)</w:t>
      </w:r>
    </w:p>
    <w:p w14:paraId="08F8F71D" w14:textId="77777777" w:rsidR="00DD0EF7" w:rsidRDefault="00DD0EF7" w:rsidP="0045558B">
      <w:pPr>
        <w:jc w:val="both"/>
        <w:rPr>
          <w:rFonts w:ascii="Arial" w:hAnsi="Arial" w:cs="Arial"/>
        </w:rPr>
      </w:pPr>
    </w:p>
    <w:p w14:paraId="522CC7D6" w14:textId="1FB3BC1A" w:rsidR="0045558B" w:rsidRDefault="0045558B" w:rsidP="0045558B">
      <w:pPr>
        <w:jc w:val="both"/>
        <w:rPr>
          <w:rFonts w:ascii="Arial" w:hAnsi="Arial" w:cs="Arial"/>
        </w:rPr>
      </w:pPr>
      <w:r>
        <w:rPr>
          <w:rFonts w:ascii="Arial" w:hAnsi="Arial" w:cs="Arial"/>
        </w:rPr>
        <w:t>11:</w:t>
      </w:r>
      <w:r w:rsidR="004F3BDE">
        <w:rPr>
          <w:rFonts w:ascii="Arial" w:hAnsi="Arial" w:cs="Arial"/>
        </w:rPr>
        <w:t>1</w:t>
      </w:r>
      <w:r>
        <w:rPr>
          <w:rFonts w:ascii="Arial" w:hAnsi="Arial" w:cs="Arial"/>
        </w:rPr>
        <w:t>5  Lunch (On your own)</w:t>
      </w:r>
      <w:r w:rsidR="00DD0EF7">
        <w:rPr>
          <w:rFonts w:ascii="Arial" w:hAnsi="Arial" w:cs="Arial"/>
        </w:rPr>
        <w:tab/>
      </w:r>
      <w:r w:rsidR="00DD0EF7">
        <w:rPr>
          <w:rFonts w:ascii="Arial" w:hAnsi="Arial" w:cs="Arial"/>
        </w:rPr>
        <w:tab/>
      </w:r>
      <w:r w:rsidR="00DD0EF7">
        <w:rPr>
          <w:rFonts w:ascii="Arial" w:hAnsi="Arial" w:cs="Arial"/>
        </w:rPr>
        <w:tab/>
      </w:r>
      <w:r w:rsidR="00DD0EF7">
        <w:rPr>
          <w:rFonts w:ascii="Arial" w:hAnsi="Arial" w:cs="Arial"/>
        </w:rPr>
        <w:tab/>
      </w:r>
      <w:r w:rsidR="00DD0EF7">
        <w:rPr>
          <w:rFonts w:ascii="Arial" w:hAnsi="Arial" w:cs="Arial"/>
        </w:rPr>
        <w:tab/>
      </w:r>
    </w:p>
    <w:p w14:paraId="1AFB2E57" w14:textId="77777777" w:rsidR="0045558B" w:rsidRDefault="0045558B" w:rsidP="0045558B">
      <w:pPr>
        <w:jc w:val="both"/>
        <w:rPr>
          <w:rFonts w:ascii="Arial" w:hAnsi="Arial" w:cs="Arial"/>
        </w:rPr>
      </w:pPr>
    </w:p>
    <w:p w14:paraId="312D9207" w14:textId="34F0EC7F" w:rsidR="0045558B" w:rsidRDefault="0045558B" w:rsidP="0045558B">
      <w:pPr>
        <w:jc w:val="both"/>
        <w:rPr>
          <w:rFonts w:ascii="Arial" w:hAnsi="Arial" w:cs="Arial"/>
        </w:rPr>
      </w:pPr>
      <w:r>
        <w:rPr>
          <w:rFonts w:ascii="Arial" w:hAnsi="Arial" w:cs="Arial"/>
        </w:rPr>
        <w:t>1</w:t>
      </w:r>
      <w:r w:rsidR="004F3BDE">
        <w:rPr>
          <w:rFonts w:ascii="Arial" w:hAnsi="Arial" w:cs="Arial"/>
        </w:rPr>
        <w:t>2</w:t>
      </w:r>
      <w:r>
        <w:rPr>
          <w:rFonts w:ascii="Arial" w:hAnsi="Arial" w:cs="Arial"/>
        </w:rPr>
        <w:t>:</w:t>
      </w:r>
      <w:r w:rsidR="004F3BDE">
        <w:rPr>
          <w:rFonts w:ascii="Arial" w:hAnsi="Arial" w:cs="Arial"/>
        </w:rPr>
        <w:t>4</w:t>
      </w:r>
      <w:r>
        <w:rPr>
          <w:rFonts w:ascii="Arial" w:hAnsi="Arial" w:cs="Arial"/>
        </w:rPr>
        <w:t>5</w:t>
      </w:r>
      <w:r>
        <w:rPr>
          <w:rFonts w:ascii="Arial" w:hAnsi="Arial" w:cs="Arial"/>
        </w:rPr>
        <w:tab/>
      </w:r>
      <w:r w:rsidR="00593808">
        <w:rPr>
          <w:rFonts w:ascii="Arial" w:hAnsi="Arial" w:cs="Arial"/>
          <w:bCs/>
        </w:rPr>
        <w:t>Working with your Umbrella Agency</w:t>
      </w:r>
      <w:r w:rsidR="0008398F">
        <w:rPr>
          <w:rFonts w:ascii="Arial" w:hAnsi="Arial" w:cs="Arial"/>
          <w:bCs/>
        </w:rPr>
        <w:t>/Preparing</w:t>
      </w:r>
      <w:r w:rsidR="00593808">
        <w:rPr>
          <w:rFonts w:ascii="Arial" w:hAnsi="Arial" w:cs="Arial"/>
          <w:bCs/>
        </w:rPr>
        <w:tab/>
      </w:r>
      <w:r w:rsidR="00593808">
        <w:rPr>
          <w:rFonts w:ascii="Arial" w:hAnsi="Arial" w:cs="Arial"/>
          <w:bCs/>
        </w:rPr>
        <w:tab/>
      </w:r>
      <w:r w:rsidR="000302A2">
        <w:rPr>
          <w:rFonts w:ascii="Arial" w:hAnsi="Arial" w:cs="Arial"/>
          <w:bCs/>
        </w:rPr>
        <w:tab/>
      </w:r>
      <w:r w:rsidR="00593808">
        <w:rPr>
          <w:rFonts w:ascii="Arial" w:hAnsi="Arial" w:cs="Arial"/>
          <w:bCs/>
        </w:rPr>
        <w:t>Carol Pankow (MN)</w:t>
      </w:r>
    </w:p>
    <w:p w14:paraId="3C47E8E4" w14:textId="77777777" w:rsidR="0045558B" w:rsidRDefault="0008398F" w:rsidP="0045558B">
      <w:pPr>
        <w:jc w:val="both"/>
        <w:rPr>
          <w:rFonts w:ascii="Arial" w:hAnsi="Arial" w:cs="Arial"/>
        </w:rPr>
      </w:pPr>
      <w:r>
        <w:rPr>
          <w:rFonts w:ascii="Arial" w:hAnsi="Arial" w:cs="Arial"/>
        </w:rPr>
        <w:tab/>
        <w:t>For 107 Monitoring</w:t>
      </w:r>
    </w:p>
    <w:p w14:paraId="766546C0" w14:textId="77777777" w:rsidR="0045558B" w:rsidRDefault="0045558B" w:rsidP="0045558B">
      <w:pPr>
        <w:jc w:val="both"/>
        <w:rPr>
          <w:rFonts w:ascii="Arial" w:hAnsi="Arial" w:cs="Arial"/>
          <w:bCs/>
        </w:rPr>
      </w:pPr>
    </w:p>
    <w:p w14:paraId="2658293D" w14:textId="164C2BD5" w:rsidR="0045558B" w:rsidRPr="005431A3" w:rsidRDefault="004F3BDE" w:rsidP="000302A2">
      <w:pPr>
        <w:tabs>
          <w:tab w:val="left" w:pos="7200"/>
        </w:tabs>
        <w:jc w:val="both"/>
        <w:rPr>
          <w:rFonts w:ascii="Arial" w:hAnsi="Arial" w:cs="Arial"/>
          <w:bCs/>
        </w:rPr>
      </w:pPr>
      <w:r>
        <w:rPr>
          <w:rFonts w:ascii="Arial" w:hAnsi="Arial" w:cs="Arial"/>
          <w:bCs/>
        </w:rPr>
        <w:t>1:45</w:t>
      </w:r>
      <w:r w:rsidR="0045558B">
        <w:rPr>
          <w:rFonts w:ascii="Arial" w:hAnsi="Arial" w:cs="Arial"/>
          <w:bCs/>
        </w:rPr>
        <w:t xml:space="preserve">   </w:t>
      </w:r>
      <w:r w:rsidR="0008398F">
        <w:rPr>
          <w:rFonts w:ascii="Arial" w:hAnsi="Arial" w:cs="Arial"/>
          <w:bCs/>
        </w:rPr>
        <w:t>Managing Pre-ETS</w:t>
      </w:r>
      <w:r w:rsidR="0045558B">
        <w:rPr>
          <w:rFonts w:ascii="Arial" w:hAnsi="Arial" w:cs="Arial"/>
          <w:bCs/>
        </w:rPr>
        <w:tab/>
      </w:r>
      <w:r w:rsidR="0045558B">
        <w:rPr>
          <w:rFonts w:ascii="Arial" w:hAnsi="Arial" w:cs="Arial"/>
          <w:bCs/>
        </w:rPr>
        <w:tab/>
      </w:r>
      <w:r w:rsidR="005431A3">
        <w:rPr>
          <w:rFonts w:ascii="Arial" w:hAnsi="Arial" w:cs="Arial"/>
          <w:bCs/>
        </w:rPr>
        <w:tab/>
      </w:r>
      <w:r w:rsidR="005431A3">
        <w:rPr>
          <w:rFonts w:ascii="Arial" w:hAnsi="Arial" w:cs="Arial"/>
          <w:bCs/>
        </w:rPr>
        <w:tab/>
      </w:r>
      <w:r w:rsidR="005431A3">
        <w:rPr>
          <w:rFonts w:ascii="Arial" w:hAnsi="Arial" w:cs="Arial"/>
          <w:bCs/>
        </w:rPr>
        <w:tab/>
        <w:t xml:space="preserve">Brenda Simmons </w:t>
      </w:r>
    </w:p>
    <w:p w14:paraId="7D275515" w14:textId="055E0F4E" w:rsidR="00A72239" w:rsidRDefault="00A72239" w:rsidP="00A42ED7">
      <w:pPr>
        <w:ind w:right="-63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302A2">
        <w:rPr>
          <w:rFonts w:ascii="Arial" w:hAnsi="Arial" w:cs="Arial"/>
        </w:rPr>
        <w:tab/>
      </w:r>
      <w:r>
        <w:rPr>
          <w:rFonts w:ascii="Arial" w:hAnsi="Arial" w:cs="Arial"/>
        </w:rPr>
        <w:t>(WINTAC),SVRA TBC</w:t>
      </w:r>
    </w:p>
    <w:p w14:paraId="36708B48" w14:textId="77777777" w:rsidR="00A42ED7" w:rsidRDefault="00A42ED7" w:rsidP="0045558B">
      <w:pPr>
        <w:jc w:val="both"/>
        <w:rPr>
          <w:rFonts w:ascii="Arial" w:hAnsi="Arial" w:cs="Arial"/>
          <w:bCs/>
        </w:rPr>
      </w:pPr>
    </w:p>
    <w:p w14:paraId="68F8125E" w14:textId="3BE088C0" w:rsidR="0045558B" w:rsidRDefault="004F3BDE" w:rsidP="0045558B">
      <w:pPr>
        <w:jc w:val="both"/>
        <w:rPr>
          <w:rFonts w:ascii="Arial" w:hAnsi="Arial" w:cs="Arial"/>
          <w:bCs/>
        </w:rPr>
      </w:pPr>
      <w:r>
        <w:rPr>
          <w:rFonts w:ascii="Arial" w:hAnsi="Arial" w:cs="Arial"/>
          <w:bCs/>
        </w:rPr>
        <w:t>2:00</w:t>
      </w:r>
      <w:r w:rsidR="0045558B">
        <w:rPr>
          <w:rFonts w:ascii="Arial" w:hAnsi="Arial" w:cs="Arial"/>
          <w:bCs/>
        </w:rPr>
        <w:t xml:space="preserve">   Break</w:t>
      </w:r>
    </w:p>
    <w:p w14:paraId="0FE59736" w14:textId="77777777" w:rsidR="0045558B" w:rsidRDefault="0045558B" w:rsidP="0045558B">
      <w:pPr>
        <w:jc w:val="both"/>
        <w:rPr>
          <w:rFonts w:ascii="Arial" w:hAnsi="Arial" w:cs="Arial"/>
          <w:bCs/>
        </w:rPr>
      </w:pPr>
    </w:p>
    <w:p w14:paraId="75E6BE24" w14:textId="03FEED39" w:rsidR="0045558B" w:rsidRDefault="004F3BDE" w:rsidP="00A42ED7">
      <w:pPr>
        <w:ind w:left="720" w:hanging="720"/>
        <w:jc w:val="both"/>
        <w:rPr>
          <w:rFonts w:ascii="Arial" w:hAnsi="Arial" w:cs="Arial"/>
        </w:rPr>
      </w:pPr>
      <w:r>
        <w:rPr>
          <w:rFonts w:ascii="Arial" w:hAnsi="Arial" w:cs="Arial"/>
          <w:bCs/>
        </w:rPr>
        <w:t>2:45</w:t>
      </w:r>
      <w:r w:rsidR="0045558B">
        <w:rPr>
          <w:rFonts w:ascii="Arial" w:hAnsi="Arial" w:cs="Arial"/>
        </w:rPr>
        <w:t xml:space="preserve">  </w:t>
      </w:r>
      <w:r w:rsidR="00A42ED7">
        <w:rPr>
          <w:rFonts w:ascii="Arial" w:hAnsi="Arial" w:cs="Arial"/>
        </w:rPr>
        <w:t xml:space="preserve"> </w:t>
      </w:r>
      <w:r w:rsidR="0045558B">
        <w:rPr>
          <w:rFonts w:ascii="Arial" w:hAnsi="Arial" w:cs="Arial"/>
        </w:rPr>
        <w:t xml:space="preserve">Roundtable discussions – “what are issues </w:t>
      </w:r>
      <w:r w:rsidR="00C66311">
        <w:rPr>
          <w:rFonts w:ascii="Arial" w:hAnsi="Arial" w:cs="Arial"/>
        </w:rPr>
        <w:t>that keep you awake at night”? T</w:t>
      </w:r>
      <w:r w:rsidR="0045558B">
        <w:rPr>
          <w:rFonts w:ascii="Arial" w:hAnsi="Arial" w:cs="Arial"/>
        </w:rPr>
        <w:t>his is   an opportunity for the participants to raise questions, seek consultation from colleagues and identify strategies that can be considered in their organizations.</w:t>
      </w:r>
    </w:p>
    <w:p w14:paraId="30196EE1" w14:textId="77777777" w:rsidR="0045558B" w:rsidRDefault="0045558B" w:rsidP="0045558B">
      <w:pPr>
        <w:jc w:val="both"/>
        <w:rPr>
          <w:rFonts w:ascii="Arial" w:hAnsi="Arial" w:cs="Arial"/>
        </w:rPr>
      </w:pPr>
    </w:p>
    <w:p w14:paraId="0FF62AE7" w14:textId="77777777" w:rsidR="004F3BDE" w:rsidRDefault="004F3BDE" w:rsidP="004F3BDE">
      <w:pPr>
        <w:jc w:val="both"/>
        <w:rPr>
          <w:rFonts w:ascii="Arial" w:hAnsi="Arial" w:cs="Arial"/>
        </w:rPr>
      </w:pPr>
      <w:r>
        <w:rPr>
          <w:rFonts w:ascii="Arial" w:hAnsi="Arial" w:cs="Arial"/>
        </w:rPr>
        <w:t>3</w:t>
      </w:r>
      <w:r w:rsidR="0045558B">
        <w:rPr>
          <w:rFonts w:ascii="Arial" w:hAnsi="Arial" w:cs="Arial"/>
        </w:rPr>
        <w:t>:</w:t>
      </w:r>
      <w:r>
        <w:rPr>
          <w:rFonts w:ascii="Arial" w:hAnsi="Arial" w:cs="Arial"/>
        </w:rPr>
        <w:t>4</w:t>
      </w:r>
      <w:r w:rsidR="0045558B">
        <w:rPr>
          <w:rFonts w:ascii="Arial" w:hAnsi="Arial" w:cs="Arial"/>
        </w:rPr>
        <w:t>5</w:t>
      </w:r>
      <w:r w:rsidR="0045558B">
        <w:rPr>
          <w:rFonts w:ascii="Arial" w:hAnsi="Arial" w:cs="Arial"/>
        </w:rPr>
        <w:tab/>
      </w:r>
      <w:r>
        <w:rPr>
          <w:rFonts w:ascii="Arial" w:hAnsi="Arial" w:cs="Arial"/>
        </w:rPr>
        <w:t>Working with your Congressional Delegation &amp;</w:t>
      </w:r>
      <w:r>
        <w:rPr>
          <w:rFonts w:ascii="Arial" w:hAnsi="Arial" w:cs="Arial"/>
        </w:rPr>
        <w:tab/>
      </w:r>
      <w:r>
        <w:rPr>
          <w:rFonts w:ascii="Arial" w:hAnsi="Arial" w:cs="Arial"/>
        </w:rPr>
        <w:tab/>
      </w:r>
      <w:r>
        <w:rPr>
          <w:rFonts w:ascii="Arial" w:hAnsi="Arial" w:cs="Arial"/>
        </w:rPr>
        <w:tab/>
        <w:t>Rita Martin &amp; John</w:t>
      </w:r>
    </w:p>
    <w:p w14:paraId="71D8A539" w14:textId="77777777" w:rsidR="004F3BDE" w:rsidRDefault="004F3BDE" w:rsidP="004F3BDE">
      <w:pPr>
        <w:jc w:val="both"/>
        <w:rPr>
          <w:rFonts w:ascii="Arial" w:hAnsi="Arial" w:cs="Arial"/>
        </w:rPr>
      </w:pPr>
      <w:r>
        <w:rPr>
          <w:rFonts w:ascii="Arial" w:hAnsi="Arial" w:cs="Arial"/>
        </w:rPr>
        <w:tab/>
        <w:t>State Legislators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Connelly (CSAVR)</w:t>
      </w:r>
    </w:p>
    <w:p w14:paraId="3FBE67B8" w14:textId="1F477C96" w:rsidR="004F3BDE" w:rsidRDefault="004F3BDE" w:rsidP="0045558B">
      <w:pPr>
        <w:jc w:val="both"/>
        <w:rPr>
          <w:rFonts w:ascii="Arial" w:hAnsi="Arial" w:cs="Arial"/>
        </w:rPr>
      </w:pPr>
    </w:p>
    <w:p w14:paraId="5ABF74B2" w14:textId="7F17C807" w:rsidR="0045558B" w:rsidRDefault="004F3BDE" w:rsidP="0045558B">
      <w:pPr>
        <w:jc w:val="both"/>
        <w:rPr>
          <w:rFonts w:ascii="Arial" w:hAnsi="Arial" w:cs="Arial"/>
        </w:rPr>
      </w:pPr>
      <w:r>
        <w:rPr>
          <w:rFonts w:ascii="Arial" w:hAnsi="Arial" w:cs="Arial"/>
        </w:rPr>
        <w:t>4:30</w:t>
      </w:r>
      <w:r>
        <w:rPr>
          <w:rFonts w:ascii="Arial" w:hAnsi="Arial" w:cs="Arial"/>
        </w:rPr>
        <w:tab/>
      </w:r>
      <w:r w:rsidR="0045558B">
        <w:rPr>
          <w:rFonts w:ascii="Arial" w:hAnsi="Arial" w:cs="Arial"/>
        </w:rPr>
        <w:t>Summary comments an</w:t>
      </w:r>
      <w:r w:rsidR="0008398F">
        <w:rPr>
          <w:rFonts w:ascii="Arial" w:hAnsi="Arial" w:cs="Arial"/>
        </w:rPr>
        <w:t xml:space="preserve">d reflections from the day </w:t>
      </w:r>
      <w:r w:rsidR="0008398F">
        <w:rPr>
          <w:rFonts w:ascii="Arial" w:hAnsi="Arial" w:cs="Arial"/>
        </w:rPr>
        <w:tab/>
      </w:r>
      <w:r w:rsidR="000302A2">
        <w:rPr>
          <w:rFonts w:ascii="Arial" w:hAnsi="Arial" w:cs="Arial"/>
        </w:rPr>
        <w:tab/>
      </w:r>
      <w:r w:rsidR="0045558B">
        <w:rPr>
          <w:rFonts w:ascii="Arial" w:hAnsi="Arial" w:cs="Arial"/>
        </w:rPr>
        <w:t>All</w:t>
      </w:r>
    </w:p>
    <w:p w14:paraId="7DECAB06" w14:textId="77777777" w:rsidR="0045558B" w:rsidRDefault="0045558B" w:rsidP="0045558B">
      <w:pPr>
        <w:jc w:val="both"/>
        <w:rPr>
          <w:rFonts w:ascii="Arial" w:hAnsi="Arial" w:cs="Arial"/>
        </w:rPr>
      </w:pPr>
    </w:p>
    <w:p w14:paraId="7B6A07A0" w14:textId="6575D5C9" w:rsidR="0045558B" w:rsidRDefault="0045558B" w:rsidP="0045558B">
      <w:pPr>
        <w:jc w:val="both"/>
        <w:rPr>
          <w:rFonts w:ascii="Arial" w:hAnsi="Arial" w:cs="Arial"/>
        </w:rPr>
      </w:pPr>
      <w:r>
        <w:rPr>
          <w:rFonts w:ascii="Arial" w:hAnsi="Arial" w:cs="Arial"/>
        </w:rPr>
        <w:t>4:</w:t>
      </w:r>
      <w:r w:rsidR="004F3BDE">
        <w:rPr>
          <w:rFonts w:ascii="Arial" w:hAnsi="Arial" w:cs="Arial"/>
        </w:rPr>
        <w:t>45</w:t>
      </w:r>
      <w:r>
        <w:rPr>
          <w:rFonts w:ascii="Arial" w:hAnsi="Arial" w:cs="Arial"/>
        </w:rPr>
        <w:tab/>
        <w:t>Adjourn</w:t>
      </w:r>
    </w:p>
    <w:p w14:paraId="0BF63F18" w14:textId="46203E51" w:rsidR="000302A2" w:rsidRDefault="000302A2" w:rsidP="0045558B">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4688B46" wp14:editId="61FBA116">
                <wp:simplePos x="0" y="0"/>
                <wp:positionH relativeFrom="column">
                  <wp:posOffset>-270933</wp:posOffset>
                </wp:positionH>
                <wp:positionV relativeFrom="paragraph">
                  <wp:posOffset>179705</wp:posOffset>
                </wp:positionV>
                <wp:extent cx="6290733" cy="16934"/>
                <wp:effectExtent l="0" t="0" r="34290" b="21590"/>
                <wp:wrapNone/>
                <wp:docPr id="1" name="Straight Connector 1"/>
                <wp:cNvGraphicFramePr/>
                <a:graphic xmlns:a="http://schemas.openxmlformats.org/drawingml/2006/main">
                  <a:graphicData uri="http://schemas.microsoft.com/office/word/2010/wordprocessingShape">
                    <wps:wsp>
                      <wps:cNvCnPr/>
                      <wps:spPr>
                        <a:xfrm>
                          <a:off x="0" y="0"/>
                          <a:ext cx="6290733" cy="16934"/>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46C56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4.15pt" to="47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" strokecolor="#5b9bd5 [3204]" strokeweight="1.5pt">
                <v:stroke joinstyle="miter"/>
              </v:line>
            </w:pict>
          </mc:Fallback>
        </mc:AlternateContent>
      </w:r>
    </w:p>
    <w:p w14:paraId="2DB38E78" w14:textId="4D796B8F" w:rsidR="0045558B" w:rsidRDefault="0045558B" w:rsidP="0045558B">
      <w:pPr>
        <w:jc w:val="both"/>
        <w:rPr>
          <w:rFonts w:ascii="Arial" w:hAnsi="Arial" w:cs="Arial"/>
        </w:rPr>
      </w:pPr>
    </w:p>
    <w:p w14:paraId="7CEFAD98" w14:textId="77777777" w:rsidR="0045558B" w:rsidRDefault="0008398F" w:rsidP="0045558B">
      <w:pPr>
        <w:jc w:val="both"/>
        <w:rPr>
          <w:rFonts w:ascii="Arial" w:hAnsi="Arial" w:cs="Arial"/>
          <w:b/>
        </w:rPr>
      </w:pPr>
      <w:r>
        <w:rPr>
          <w:rFonts w:ascii="Arial" w:hAnsi="Arial" w:cs="Arial"/>
          <w:b/>
        </w:rPr>
        <w:t>Sunday October 2</w:t>
      </w:r>
      <w:r w:rsidR="0045558B">
        <w:rPr>
          <w:rFonts w:ascii="Arial" w:hAnsi="Arial" w:cs="Arial"/>
          <w:b/>
        </w:rPr>
        <w:t>7, 2019</w:t>
      </w:r>
    </w:p>
    <w:p w14:paraId="11E38D18" w14:textId="77777777" w:rsidR="0045558B" w:rsidRDefault="0045558B" w:rsidP="0045558B">
      <w:pPr>
        <w:jc w:val="both"/>
        <w:rPr>
          <w:rFonts w:ascii="Arial" w:hAnsi="Arial" w:cs="Arial"/>
        </w:rPr>
      </w:pPr>
    </w:p>
    <w:p w14:paraId="61A88258" w14:textId="77777777" w:rsidR="0045558B" w:rsidRDefault="0008398F" w:rsidP="0045558B">
      <w:pPr>
        <w:jc w:val="both"/>
        <w:rPr>
          <w:rFonts w:ascii="Arial" w:hAnsi="Arial" w:cs="Arial"/>
        </w:rPr>
      </w:pPr>
      <w:r>
        <w:rPr>
          <w:rFonts w:ascii="Arial" w:hAnsi="Arial" w:cs="Arial"/>
        </w:rPr>
        <w:t>8:30</w:t>
      </w:r>
      <w:r>
        <w:rPr>
          <w:rFonts w:ascii="Arial" w:hAnsi="Arial" w:cs="Arial"/>
        </w:rPr>
        <w:tab/>
        <w:t xml:space="preserve">Convene and Any Additional Reflections From Day 1 </w:t>
      </w:r>
      <w:r>
        <w:rPr>
          <w:rFonts w:ascii="Arial" w:hAnsi="Arial" w:cs="Arial"/>
        </w:rPr>
        <w:tab/>
      </w:r>
      <w:r w:rsidR="0045558B">
        <w:rPr>
          <w:rFonts w:ascii="Arial" w:hAnsi="Arial" w:cs="Arial"/>
        </w:rPr>
        <w:tab/>
        <w:t>All</w:t>
      </w:r>
    </w:p>
    <w:p w14:paraId="189D65C1" w14:textId="77777777" w:rsidR="0045558B" w:rsidRDefault="0045558B" w:rsidP="0045558B">
      <w:pPr>
        <w:jc w:val="both"/>
        <w:rPr>
          <w:rFonts w:ascii="Arial" w:hAnsi="Arial" w:cs="Arial"/>
        </w:rPr>
      </w:pPr>
    </w:p>
    <w:p w14:paraId="69555349" w14:textId="7DDBDE01" w:rsidR="0008398F" w:rsidRDefault="0008398F" w:rsidP="004F3BDE">
      <w:pPr>
        <w:rPr>
          <w:rFonts w:ascii="Arial" w:hAnsi="Arial" w:cs="Arial"/>
        </w:rPr>
      </w:pPr>
      <w:r>
        <w:rPr>
          <w:rFonts w:ascii="Arial" w:hAnsi="Arial" w:cs="Arial"/>
        </w:rPr>
        <w:t>8:45</w:t>
      </w:r>
      <w:r>
        <w:rPr>
          <w:rFonts w:ascii="Arial" w:hAnsi="Arial" w:cs="Arial"/>
        </w:rPr>
        <w:tab/>
      </w:r>
      <w:r w:rsidR="004F3BDE">
        <w:rPr>
          <w:rFonts w:ascii="Arial" w:hAnsi="Arial" w:cs="Arial"/>
        </w:rPr>
        <w:t>How to on Business Engagement &amp; Outreach</w:t>
      </w:r>
      <w:r>
        <w:rPr>
          <w:rFonts w:ascii="Arial" w:hAnsi="Arial" w:cs="Arial"/>
        </w:rPr>
        <w:tab/>
      </w:r>
      <w:r>
        <w:rPr>
          <w:rFonts w:ascii="Arial" w:hAnsi="Arial" w:cs="Arial"/>
        </w:rPr>
        <w:tab/>
      </w:r>
      <w:r>
        <w:rPr>
          <w:rFonts w:ascii="Arial" w:hAnsi="Arial" w:cs="Arial"/>
        </w:rPr>
        <w:tab/>
      </w:r>
      <w:r w:rsidR="004F3BDE">
        <w:rPr>
          <w:rFonts w:ascii="Arial" w:hAnsi="Arial" w:cs="Arial"/>
        </w:rPr>
        <w:t>Kathy West-Evans</w:t>
      </w:r>
    </w:p>
    <w:p w14:paraId="0968FDE0" w14:textId="68967218" w:rsidR="0045558B" w:rsidRDefault="0008398F" w:rsidP="004F3BDE">
      <w:pPr>
        <w:ind w:left="7200"/>
        <w:rPr>
          <w:rFonts w:ascii="Arial" w:hAnsi="Arial" w:cs="Arial"/>
        </w:rPr>
      </w:pPr>
      <w:r>
        <w:rPr>
          <w:rFonts w:ascii="Arial" w:hAnsi="Arial" w:cs="Arial"/>
        </w:rPr>
        <w:t>(CSAVR)</w:t>
      </w:r>
      <w:r w:rsidR="004F3BDE">
        <w:rPr>
          <w:rFonts w:ascii="Arial" w:hAnsi="Arial" w:cs="Arial"/>
        </w:rPr>
        <w:t xml:space="preserve"> &amp; Leslie Dawson (AL-C)</w:t>
      </w:r>
    </w:p>
    <w:p w14:paraId="1BE03280" w14:textId="77777777" w:rsidR="0045558B" w:rsidRDefault="0045558B" w:rsidP="0045558B">
      <w:pPr>
        <w:jc w:val="both"/>
        <w:rPr>
          <w:rFonts w:ascii="Arial" w:hAnsi="Arial" w:cs="Arial"/>
        </w:rPr>
      </w:pPr>
    </w:p>
    <w:p w14:paraId="02FE0DDA" w14:textId="77777777" w:rsidR="0045558B" w:rsidRDefault="0008398F" w:rsidP="0008398F">
      <w:pPr>
        <w:jc w:val="both"/>
        <w:rPr>
          <w:rFonts w:ascii="Arial" w:hAnsi="Arial" w:cs="Arial"/>
        </w:rPr>
      </w:pPr>
      <w:r>
        <w:rPr>
          <w:rFonts w:ascii="Arial" w:hAnsi="Arial" w:cs="Arial"/>
        </w:rPr>
        <w:t>9:45</w:t>
      </w:r>
      <w:r w:rsidR="0045558B">
        <w:rPr>
          <w:rFonts w:ascii="Arial" w:hAnsi="Arial" w:cs="Arial"/>
        </w:rPr>
        <w:t xml:space="preserve">    </w:t>
      </w:r>
      <w:r>
        <w:rPr>
          <w:rFonts w:ascii="Arial" w:hAnsi="Arial" w:cs="Arial"/>
        </w:rPr>
        <w:t>Break</w:t>
      </w:r>
    </w:p>
    <w:p w14:paraId="67662442" w14:textId="77777777" w:rsidR="0008398F" w:rsidRDefault="0008398F" w:rsidP="0008398F">
      <w:pPr>
        <w:jc w:val="both"/>
        <w:rPr>
          <w:rFonts w:ascii="Arial" w:hAnsi="Arial" w:cs="Arial"/>
        </w:rPr>
      </w:pPr>
    </w:p>
    <w:p w14:paraId="526AE55B" w14:textId="77777777" w:rsidR="004F3BDE" w:rsidRDefault="0045558B" w:rsidP="004F3BDE">
      <w:pPr>
        <w:widowControl w:val="0"/>
        <w:autoSpaceDE w:val="0"/>
        <w:autoSpaceDN w:val="0"/>
        <w:adjustRightInd w:val="0"/>
        <w:jc w:val="both"/>
        <w:rPr>
          <w:rFonts w:ascii="Arial" w:hAnsi="Arial" w:cs="Arial"/>
          <w:color w:val="222222"/>
        </w:rPr>
      </w:pPr>
      <w:r>
        <w:rPr>
          <w:rFonts w:ascii="Arial" w:hAnsi="Arial" w:cs="Arial"/>
        </w:rPr>
        <w:t>1</w:t>
      </w:r>
      <w:r w:rsidR="0008398F">
        <w:rPr>
          <w:rFonts w:ascii="Arial" w:hAnsi="Arial" w:cs="Arial"/>
        </w:rPr>
        <w:t>0:00</w:t>
      </w:r>
      <w:r>
        <w:rPr>
          <w:rFonts w:ascii="Arial" w:hAnsi="Arial" w:cs="Arial"/>
        </w:rPr>
        <w:t xml:space="preserve">  </w:t>
      </w:r>
      <w:r w:rsidR="004F3BDE">
        <w:rPr>
          <w:rFonts w:ascii="Arial" w:hAnsi="Arial" w:cs="Arial"/>
          <w:color w:val="222222"/>
        </w:rPr>
        <w:t xml:space="preserve">Preparing for 2020– Creating your Vision for the Future  </w:t>
      </w:r>
      <w:r w:rsidR="004F3BDE">
        <w:rPr>
          <w:rFonts w:ascii="Arial" w:hAnsi="Arial" w:cs="Arial"/>
          <w:color w:val="222222"/>
        </w:rPr>
        <w:tab/>
        <w:t>Dacia Johnson (OR-</w:t>
      </w:r>
    </w:p>
    <w:p w14:paraId="69EDB430" w14:textId="77777777" w:rsidR="004F3BDE" w:rsidRDefault="004F3BDE" w:rsidP="004F3BDE">
      <w:pPr>
        <w:widowControl w:val="0"/>
        <w:autoSpaceDE w:val="0"/>
        <w:autoSpaceDN w:val="0"/>
        <w:adjustRightInd w:val="0"/>
        <w:jc w:val="both"/>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B), Allison Flanagan</w:t>
      </w:r>
    </w:p>
    <w:p w14:paraId="5F26975D" w14:textId="77777777" w:rsidR="004F3BDE" w:rsidRDefault="004F3BDE" w:rsidP="004F3BDE">
      <w:pPr>
        <w:widowControl w:val="0"/>
        <w:autoSpaceDE w:val="0"/>
        <w:autoSpaceDN w:val="0"/>
        <w:adjustRightInd w:val="0"/>
        <w:jc w:val="both"/>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(FL-G), &amp; Joe Xavier</w:t>
      </w:r>
    </w:p>
    <w:p w14:paraId="6689A346" w14:textId="77777777" w:rsidR="004F3BDE" w:rsidRDefault="004F3BDE" w:rsidP="004F3BDE">
      <w:pPr>
        <w:widowControl w:val="0"/>
        <w:autoSpaceDE w:val="0"/>
        <w:autoSpaceDN w:val="0"/>
        <w:adjustRightInd w:val="0"/>
        <w:jc w:val="both"/>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(CA-C)</w:t>
      </w:r>
    </w:p>
    <w:p w14:paraId="5DF52C52" w14:textId="254E29AC" w:rsidR="0045558B" w:rsidRDefault="0045558B" w:rsidP="004F3BDE">
      <w:pPr>
        <w:jc w:val="both"/>
        <w:rPr>
          <w:rFonts w:ascii="Arial" w:hAnsi="Arial" w:cs="Arial"/>
        </w:rPr>
      </w:pPr>
    </w:p>
    <w:p w14:paraId="21B2288C" w14:textId="77777777" w:rsidR="0045558B" w:rsidRDefault="0045558B" w:rsidP="006A085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EDE050D" w14:textId="4C95F6D9" w:rsidR="006A0857" w:rsidRDefault="006A0857" w:rsidP="004F3BDE">
      <w:pPr>
        <w:widowControl w:val="0"/>
        <w:autoSpaceDE w:val="0"/>
        <w:autoSpaceDN w:val="0"/>
        <w:adjustRightInd w:val="0"/>
        <w:jc w:val="both"/>
        <w:rPr>
          <w:rFonts w:ascii="Arial" w:hAnsi="Arial" w:cs="Arial"/>
          <w:color w:val="222222"/>
        </w:rPr>
      </w:pPr>
      <w:r>
        <w:rPr>
          <w:rFonts w:ascii="Arial" w:hAnsi="Arial" w:cs="Arial"/>
          <w:color w:val="222222"/>
        </w:rPr>
        <w:t>11:00</w:t>
      </w:r>
      <w:r w:rsidR="0045558B">
        <w:rPr>
          <w:rFonts w:ascii="Arial" w:hAnsi="Arial" w:cs="Arial"/>
          <w:color w:val="222222"/>
        </w:rPr>
        <w:tab/>
      </w:r>
      <w:r w:rsidR="004F3BDE">
        <w:rPr>
          <w:rFonts w:ascii="Arial" w:hAnsi="Arial" w:cs="Arial"/>
          <w:color w:val="222222"/>
        </w:rPr>
        <w:t>RSA Presentation</w:t>
      </w:r>
      <w:r w:rsidR="0045558B">
        <w:rPr>
          <w:rFonts w:ascii="Arial" w:hAnsi="Arial" w:cs="Arial"/>
          <w:color w:val="222222"/>
        </w:rPr>
        <w:t xml:space="preserve">  </w:t>
      </w:r>
      <w:r>
        <w:rPr>
          <w:rFonts w:ascii="Arial" w:hAnsi="Arial" w:cs="Arial"/>
          <w:color w:val="222222"/>
        </w:rPr>
        <w:tab/>
      </w:r>
      <w:r w:rsidR="004F3BDE">
        <w:rPr>
          <w:rFonts w:ascii="Arial" w:hAnsi="Arial" w:cs="Arial"/>
          <w:color w:val="222222"/>
        </w:rPr>
        <w:tab/>
      </w:r>
      <w:r w:rsidR="004F3BDE">
        <w:rPr>
          <w:rFonts w:ascii="Arial" w:hAnsi="Arial" w:cs="Arial"/>
          <w:color w:val="222222"/>
        </w:rPr>
        <w:tab/>
      </w:r>
      <w:r w:rsidR="004F3BDE">
        <w:rPr>
          <w:rFonts w:ascii="Arial" w:hAnsi="Arial" w:cs="Arial"/>
          <w:color w:val="222222"/>
        </w:rPr>
        <w:tab/>
      </w:r>
      <w:r w:rsidR="004F3BDE">
        <w:rPr>
          <w:rFonts w:ascii="Arial" w:hAnsi="Arial" w:cs="Arial"/>
          <w:color w:val="222222"/>
        </w:rPr>
        <w:tab/>
      </w:r>
      <w:r w:rsidR="004F3BDE">
        <w:rPr>
          <w:rFonts w:ascii="Arial" w:hAnsi="Arial" w:cs="Arial"/>
          <w:color w:val="222222"/>
        </w:rPr>
        <w:tab/>
      </w:r>
      <w:r w:rsidR="004F3BDE">
        <w:rPr>
          <w:rFonts w:ascii="Arial" w:hAnsi="Arial" w:cs="Arial"/>
          <w:color w:val="222222"/>
        </w:rPr>
        <w:tab/>
        <w:t>TBA</w:t>
      </w:r>
      <w:bookmarkStart w:id="0" w:name="_GoBack"/>
      <w:bookmarkEnd w:id="0"/>
    </w:p>
    <w:p w14:paraId="667492EB" w14:textId="77777777" w:rsidR="006A0857" w:rsidRDefault="006A0857" w:rsidP="0045558B">
      <w:pPr>
        <w:widowControl w:val="0"/>
        <w:autoSpaceDE w:val="0"/>
        <w:autoSpaceDN w:val="0"/>
        <w:adjustRightInd w:val="0"/>
        <w:jc w:val="both"/>
        <w:rPr>
          <w:rFonts w:ascii="Arial" w:hAnsi="Arial" w:cs="Arial"/>
          <w:color w:val="222222"/>
        </w:rPr>
      </w:pPr>
    </w:p>
    <w:p w14:paraId="3AE8529F" w14:textId="2C060D59" w:rsidR="0045558B" w:rsidRDefault="0045558B" w:rsidP="0045558B">
      <w:pPr>
        <w:widowControl w:val="0"/>
        <w:autoSpaceDE w:val="0"/>
        <w:autoSpaceDN w:val="0"/>
        <w:adjustRightInd w:val="0"/>
        <w:jc w:val="both"/>
        <w:rPr>
          <w:rFonts w:ascii="Arial" w:hAnsi="Arial" w:cs="Arial"/>
          <w:color w:val="222222"/>
        </w:rPr>
      </w:pPr>
      <w:r>
        <w:rPr>
          <w:rFonts w:ascii="Arial" w:hAnsi="Arial" w:cs="Arial"/>
          <w:color w:val="222222"/>
        </w:rPr>
        <w:t>12:00</w:t>
      </w:r>
      <w:r>
        <w:rPr>
          <w:rFonts w:ascii="Arial" w:hAnsi="Arial" w:cs="Arial"/>
          <w:color w:val="222222"/>
        </w:rPr>
        <w:tab/>
        <w:t>Adjourn</w:t>
      </w:r>
    </w:p>
    <w:sectPr w:rsidR="0045558B" w:rsidSect="000302A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D7D"/>
    <w:multiLevelType w:val="hybridMultilevel"/>
    <w:tmpl w:val="EC900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58B"/>
    <w:rsid w:val="000302A2"/>
    <w:rsid w:val="000325C2"/>
    <w:rsid w:val="00044682"/>
    <w:rsid w:val="0008398F"/>
    <w:rsid w:val="003C4200"/>
    <w:rsid w:val="0045558B"/>
    <w:rsid w:val="00473EF0"/>
    <w:rsid w:val="004F3BDE"/>
    <w:rsid w:val="005431A3"/>
    <w:rsid w:val="00593808"/>
    <w:rsid w:val="006A0857"/>
    <w:rsid w:val="00A42ED7"/>
    <w:rsid w:val="00A72239"/>
    <w:rsid w:val="00C168E6"/>
    <w:rsid w:val="00C66311"/>
    <w:rsid w:val="00DD0EF7"/>
    <w:rsid w:val="00E30BD6"/>
    <w:rsid w:val="00F1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588F"/>
  <w15:chartTrackingRefBased/>
  <w15:docId w15:val="{00FAF907-9EB9-4272-BA41-5901A6B6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5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Connelly</dc:creator>
  <cp:keywords/>
  <dc:description/>
  <cp:lastModifiedBy>Theresa Hamrick</cp:lastModifiedBy>
  <cp:revision>5</cp:revision>
  <dcterms:created xsi:type="dcterms:W3CDTF">2019-10-04T17:46:00Z</dcterms:created>
  <dcterms:modified xsi:type="dcterms:W3CDTF">2019-10-18T01:15:00Z</dcterms:modified>
</cp:coreProperties>
</file>